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5E1" w:rsidRDefault="00960E27">
      <w:r>
        <w:t>Links</w:t>
      </w:r>
    </w:p>
    <w:p w:rsidR="00960E27" w:rsidRDefault="00960E27">
      <w:r>
        <w:t>automationsolutions.com.au</w:t>
      </w:r>
    </w:p>
    <w:p w:rsidR="00960E27" w:rsidRDefault="00960E27">
      <w:r>
        <w:t>psifluidpower.com.au</w:t>
      </w:r>
    </w:p>
    <w:p w:rsidR="00960E27" w:rsidRDefault="00960E27">
      <w:r>
        <w:t>educationalliving.vic.edu.au</w:t>
      </w:r>
    </w:p>
    <w:p w:rsidR="00E94C5B" w:rsidRDefault="00E94C5B">
      <w:r>
        <w:t>isc.org.au</w:t>
      </w:r>
    </w:p>
    <w:p w:rsidR="00E94C5B" w:rsidRDefault="00E94C5B">
      <w:r>
        <w:t>asqa.org.au</w:t>
      </w:r>
      <w:bookmarkStart w:id="0" w:name="_GoBack"/>
      <w:bookmarkEnd w:id="0"/>
    </w:p>
    <w:sectPr w:rsidR="00E94C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E27"/>
    <w:rsid w:val="00960E27"/>
    <w:rsid w:val="00E105E1"/>
    <w:rsid w:val="00E9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2014-02-17T01:15:00Z</dcterms:created>
  <dcterms:modified xsi:type="dcterms:W3CDTF">2014-02-17T01:24:00Z</dcterms:modified>
</cp:coreProperties>
</file>